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5FB7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/>
          <w:color w:val="000000" w:themeColor="text1"/>
          <w:w w:val="98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关于举办</w:t>
      </w:r>
      <w:r>
        <w:rPr>
          <w:rFonts w:hint="default" w:ascii="方正小标宋简体" w:hAnsi="方正小标宋简体" w:eastAsia="方正小标宋简体" w:cs="方正小标宋简体"/>
          <w:b w:val="0"/>
          <w:bCs/>
          <w:color w:val="000000" w:themeColor="text1"/>
          <w:w w:val="98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2026年教师综合能力提升</w:t>
      </w:r>
    </w:p>
    <w:p w14:paraId="1D07B9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/>
          <w:color w:val="000000" w:themeColor="text1"/>
          <w:w w:val="98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/>
          <w:color w:val="000000" w:themeColor="text1"/>
          <w:w w:val="98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专题培训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w w:val="98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的通知</w:t>
      </w:r>
    </w:p>
    <w:p w14:paraId="76A2E2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各二级学院、教学部：</w:t>
      </w:r>
    </w:p>
    <w:p w14:paraId="75284E4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为深入学习贯彻习近平总书记关于教育的重要论述，根据教育部印发的《关于深化职业教育教学关键要素改革的意见》等文件要求，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学校拟于7月13日至17日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组织开展2026年教师综合能力提升专题培训。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现将有关事项通知如下：</w:t>
      </w:r>
    </w:p>
    <w:p w14:paraId="434C385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一、培训目标</w:t>
      </w:r>
    </w:p>
    <w:p w14:paraId="4DF7016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本次培训旨在夯实教师师德师风素养，帮助教师精准把握新时代职业教育改革政策内涵与落地路径，系统掌握课程能力图谱构建、AI技术赋能课堂教学、职业教育科研凝练、思政育人等核心能力，全面打造师德高尚、业务精湛、适配学校高质量发展的专业化教师队伍，持续提升学校人才培养与教育教学核心竞争力。</w:t>
      </w:r>
    </w:p>
    <w:p w14:paraId="4AB256E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二、培训对象</w:t>
      </w:r>
    </w:p>
    <w:p w14:paraId="6B22902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学校全体在编在岗专任教师。</w:t>
      </w:r>
    </w:p>
    <w:p w14:paraId="626AE00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三、培训形式与时间安排</w:t>
      </w:r>
    </w:p>
    <w:p w14:paraId="33026F0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本次培训采取“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集中培训 + 二级学院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教学部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自主培训”相结合的方式，总时长为5天，具体安排如下：</w:t>
      </w:r>
    </w:p>
    <w:tbl>
      <w:tblPr>
        <w:tblStyle w:val="7"/>
        <w:tblW w:w="9517" w:type="dxa"/>
        <w:tblInd w:w="-2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46"/>
        <w:gridCol w:w="1588"/>
        <w:gridCol w:w="2072"/>
        <w:gridCol w:w="3911"/>
      </w:tblGrid>
      <w:tr w14:paraId="1C4E6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946" w:type="dxa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BFA2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阶  段</w:t>
            </w:r>
          </w:p>
        </w:tc>
        <w:tc>
          <w:tcPr>
            <w:tcW w:w="1588" w:type="dxa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AAE9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时间安排</w:t>
            </w:r>
          </w:p>
        </w:tc>
        <w:tc>
          <w:tcPr>
            <w:tcW w:w="2072" w:type="dxa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0212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培训方式</w:t>
            </w:r>
          </w:p>
        </w:tc>
        <w:tc>
          <w:tcPr>
            <w:tcW w:w="3911" w:type="dxa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4CC4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说  明</w:t>
            </w:r>
          </w:p>
        </w:tc>
      </w:tr>
      <w:tr w14:paraId="00956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946" w:type="dxa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5DB0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第一阶段</w:t>
            </w:r>
          </w:p>
        </w:tc>
        <w:tc>
          <w:tcPr>
            <w:tcW w:w="1588" w:type="dxa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8DD6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第1～3天</w:t>
            </w:r>
          </w:p>
        </w:tc>
        <w:tc>
          <w:tcPr>
            <w:tcW w:w="2072" w:type="dxa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40F3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学校集中培训</w:t>
            </w:r>
          </w:p>
        </w:tc>
        <w:tc>
          <w:tcPr>
            <w:tcW w:w="3911" w:type="dxa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E5E3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由组织人事部统一组织，全体教师参加</w:t>
            </w:r>
          </w:p>
        </w:tc>
      </w:tr>
      <w:tr w14:paraId="36602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0" w:hRule="atLeast"/>
        </w:trPr>
        <w:tc>
          <w:tcPr>
            <w:tcW w:w="1946" w:type="dxa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6201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第二阶段</w:t>
            </w:r>
          </w:p>
        </w:tc>
        <w:tc>
          <w:tcPr>
            <w:tcW w:w="1588" w:type="dxa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B9C7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第4～5天</w:t>
            </w:r>
          </w:p>
        </w:tc>
        <w:tc>
          <w:tcPr>
            <w:tcW w:w="2072" w:type="dxa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F62A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二级学院、教学部自行组织培训</w:t>
            </w:r>
          </w:p>
        </w:tc>
        <w:tc>
          <w:tcPr>
            <w:tcW w:w="3911" w:type="dxa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1FE4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二级学院、教学部结合专业特点自主安排培训内容</w:t>
            </w:r>
          </w:p>
        </w:tc>
      </w:tr>
    </w:tbl>
    <w:p w14:paraId="37C824CB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640" w:firstLineChars="200"/>
        <w:jc w:val="left"/>
        <w:textAlignment w:val="auto"/>
        <w:outlineLvl w:val="2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四、学校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集中培训内容与安排（第1—3天）</w:t>
      </w:r>
    </w:p>
    <w:tbl>
      <w:tblPr>
        <w:tblStyle w:val="7"/>
        <w:tblW w:w="9466" w:type="dxa"/>
        <w:tblInd w:w="-31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917"/>
        <w:gridCol w:w="3183"/>
        <w:gridCol w:w="3034"/>
        <w:gridCol w:w="1166"/>
      </w:tblGrid>
      <w:tr w14:paraId="58004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7D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B6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地点</w:t>
            </w:r>
          </w:p>
        </w:tc>
        <w:tc>
          <w:tcPr>
            <w:tcW w:w="3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15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上午（</w:t>
            </w:r>
            <w:r>
              <w:rPr>
                <w:rStyle w:val="11"/>
                <w:rFonts w:eastAsia="黑体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Style w:val="12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Style w:val="11"/>
                <w:rFonts w:eastAsia="黑体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12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Style w:val="11"/>
                <w:rFonts w:eastAsia="黑体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Style w:val="12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Style w:val="11"/>
                <w:rFonts w:eastAsia="黑体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12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28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下午（</w:t>
            </w:r>
            <w:r>
              <w:rPr>
                <w:rStyle w:val="11"/>
                <w:rFonts w:eastAsia="黑体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Style w:val="12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Style w:val="11"/>
                <w:rFonts w:eastAsia="黑体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12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Style w:val="11"/>
                <w:rFonts w:eastAsia="黑体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Style w:val="12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Style w:val="11"/>
                <w:rFonts w:eastAsia="黑体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12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82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学习纪律督查人员</w:t>
            </w:r>
          </w:p>
        </w:tc>
      </w:tr>
      <w:tr w14:paraId="1CA5C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3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/>
            <w:vAlign w:val="center"/>
          </w:tcPr>
          <w:p w14:paraId="13C3D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_GB2312" w:hAnsi="宋体" w:eastAsia="楷体_GB2312" w:cs="楷体_GB2312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第一单元 师德铸魂·科研提质</w:t>
            </w:r>
          </w:p>
        </w:tc>
        <w:tc>
          <w:tcPr>
            <w:tcW w:w="11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89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肖俊</w:t>
            </w:r>
          </w:p>
          <w:p w14:paraId="6CDB3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阳桂兰</w:t>
            </w:r>
          </w:p>
        </w:tc>
      </w:tr>
      <w:tr w14:paraId="686A0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1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0E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第一天（7月13日）</w:t>
            </w:r>
          </w:p>
        </w:tc>
        <w:tc>
          <w:tcPr>
            <w:tcW w:w="9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D8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学术报告厅</w:t>
            </w:r>
          </w:p>
        </w:tc>
        <w:tc>
          <w:tcPr>
            <w:tcW w:w="3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63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开班仪式</w:t>
            </w:r>
          </w:p>
        </w:tc>
        <w:tc>
          <w:tcPr>
            <w:tcW w:w="30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35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专题讲座：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职业院校有组织科研的内涵与实践探索</w:t>
            </w:r>
          </w:p>
          <w:p w14:paraId="73F3E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李  青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广东机电职业技术学院副校长，教授）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EE12B">
            <w:pPr>
              <w:jc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998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0" w:hRule="atLeast"/>
        </w:trPr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FB93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CE13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8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0F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开班报告：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弘扬教育家精神，筑牢师德师风根基</w:t>
            </w:r>
          </w:p>
          <w:p w14:paraId="75934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林广梅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北京信息职业技术学院教授，全国第六届黄炎培职业教育奖杰出教师）</w:t>
            </w:r>
          </w:p>
        </w:tc>
        <w:tc>
          <w:tcPr>
            <w:tcW w:w="30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F93B6">
            <w:pPr>
              <w:jc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021E5">
            <w:pPr>
              <w:jc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0AA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3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/>
            <w:vAlign w:val="center"/>
          </w:tcPr>
          <w:p w14:paraId="7AC8A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第二单元 数智赋能·思政育人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A2348">
            <w:pPr>
              <w:jc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FF1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2" w:hRule="atLeast"/>
        </w:trPr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F0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第二天（7月14日）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FB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学术报告厅</w:t>
            </w:r>
          </w:p>
        </w:tc>
        <w:tc>
          <w:tcPr>
            <w:tcW w:w="3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0C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实践教学：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智能体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开发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及在教育场景中的应用</w:t>
            </w:r>
          </w:p>
          <w:p w14:paraId="5D448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沈婧芳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华中农业大学信息学院副院长，教授）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1B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专题讲座：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以课堂教学为依托，构建“大思政课”教学体系</w:t>
            </w:r>
          </w:p>
          <w:p w14:paraId="083BB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冯留建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北京师范大学马克思主义学院教授）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DC838">
            <w:pPr>
              <w:jc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F39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3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/>
            <w:vAlign w:val="center"/>
          </w:tcPr>
          <w:p w14:paraId="1226E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第三单元 政策领航·深耕课堂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8D1F9">
            <w:pPr>
              <w:jc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976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6" w:hRule="atLeast"/>
        </w:trPr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C1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第三天（7月15日）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CF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学术报告厅</w:t>
            </w:r>
          </w:p>
        </w:tc>
        <w:tc>
          <w:tcPr>
            <w:tcW w:w="3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0A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专题讲座：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深化教学关键要素改革，推进高技能人才集群培养</w:t>
            </w:r>
          </w:p>
          <w:p w14:paraId="5DD86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耿  洁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天津市教育科学研究院职业教育研究中心主任，研究员）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70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案例教学：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职业院校课程能力图谱建设</w:t>
            </w:r>
          </w:p>
          <w:p w14:paraId="44383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王晓芳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陕西职业技术学院教授）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46B88">
            <w:pPr>
              <w:jc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EA260F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五、二级学院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教学部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自行组织培训安排（第4—5天）</w:t>
      </w:r>
    </w:p>
    <w:p w14:paraId="6C66A3C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各二级学院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教学部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根据自身专业特点和教师发展需求，自行组织为期2天的培训活动，建议形式包括但不限于：</w:t>
      </w:r>
    </w:p>
    <w:tbl>
      <w:tblPr>
        <w:tblStyle w:val="8"/>
        <w:tblW w:w="9483" w:type="dxa"/>
        <w:tblInd w:w="-3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2610"/>
        <w:gridCol w:w="5569"/>
      </w:tblGrid>
      <w:tr w14:paraId="18216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 w14:paraId="7BC5D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610" w:type="dxa"/>
          </w:tcPr>
          <w:p w14:paraId="1C024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建议培训形式</w:t>
            </w:r>
          </w:p>
        </w:tc>
        <w:tc>
          <w:tcPr>
            <w:tcW w:w="5569" w:type="dxa"/>
          </w:tcPr>
          <w:p w14:paraId="6CF27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建议培训内容</w:t>
            </w:r>
          </w:p>
        </w:tc>
      </w:tr>
      <w:tr w14:paraId="4D624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vAlign w:val="center"/>
          </w:tcPr>
          <w:p w14:paraId="56E6F64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610" w:type="dxa"/>
            <w:vAlign w:val="center"/>
          </w:tcPr>
          <w:p w14:paraId="1991B5B3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专业教学研讨</w:t>
            </w:r>
          </w:p>
        </w:tc>
        <w:tc>
          <w:tcPr>
            <w:tcW w:w="5569" w:type="dxa"/>
            <w:vAlign w:val="center"/>
          </w:tcPr>
          <w:p w14:paraId="4AE76D8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围绕本专业课程体系、教学方法、实训教学等进行深入研讨与集体备课。</w:t>
            </w:r>
          </w:p>
        </w:tc>
      </w:tr>
      <w:tr w14:paraId="139AE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304" w:type="dxa"/>
            <w:vAlign w:val="center"/>
          </w:tcPr>
          <w:p w14:paraId="752698E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610" w:type="dxa"/>
            <w:vAlign w:val="center"/>
          </w:tcPr>
          <w:p w14:paraId="23BE02FC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课程思政案例分享</w:t>
            </w:r>
          </w:p>
        </w:tc>
        <w:tc>
          <w:tcPr>
            <w:tcW w:w="5569" w:type="dxa"/>
            <w:vAlign w:val="center"/>
          </w:tcPr>
          <w:p w14:paraId="6DCFA57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3" w:beforeAutospacing="0" w:after="0" w:afterAutospacing="0" w:line="52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交流课程思政融入专业教学的经验与做法。</w:t>
            </w:r>
          </w:p>
        </w:tc>
      </w:tr>
      <w:tr w14:paraId="161C4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vAlign w:val="center"/>
          </w:tcPr>
          <w:p w14:paraId="3455FE1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610" w:type="dxa"/>
            <w:vAlign w:val="center"/>
          </w:tcPr>
          <w:p w14:paraId="67E1706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开展教学反思与教学设计研讨</w:t>
            </w:r>
          </w:p>
        </w:tc>
        <w:tc>
          <w:tcPr>
            <w:tcW w:w="5569" w:type="dxa"/>
            <w:vAlign w:val="center"/>
          </w:tcPr>
          <w:p w14:paraId="46592CF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3" w:beforeAutospacing="0" w:after="0" w:afterAutospacing="0" w:line="52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分教研室开展教学设计实操训练。</w:t>
            </w:r>
          </w:p>
        </w:tc>
      </w:tr>
      <w:tr w14:paraId="1A85C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vAlign w:val="center"/>
          </w:tcPr>
          <w:p w14:paraId="23F6ECE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610" w:type="dxa"/>
            <w:vAlign w:val="center"/>
          </w:tcPr>
          <w:p w14:paraId="51C197CA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新技术在专业教学应用中的研讨</w:t>
            </w:r>
          </w:p>
        </w:tc>
        <w:tc>
          <w:tcPr>
            <w:tcW w:w="5569" w:type="dxa"/>
            <w:vAlign w:val="center"/>
          </w:tcPr>
          <w:p w14:paraId="12305C6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3" w:beforeAutospacing="0" w:after="0" w:afterAutospacing="0" w:line="52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如AI辅助教学、虚拟仿真、数字教材开发等</w:t>
            </w:r>
          </w:p>
        </w:tc>
      </w:tr>
    </w:tbl>
    <w:p w14:paraId="111FE1D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53" w:beforeAutospacing="0" w:after="0" w:afterAutospacing="0" w:line="560" w:lineRule="exact"/>
        <w:ind w:left="-40" w:leftChars="-19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请各二级学院、教学部7月8日前将培训计划纸质档交至组织人事部，电子档发送至dzcmjsfzzx@163.com。</w:t>
      </w:r>
    </w:p>
    <w:p w14:paraId="08A0B11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53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六、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培训要求</w:t>
      </w:r>
    </w:p>
    <w:p w14:paraId="129029BE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1.参训教师须按时参加培训，不得无故缺席，学校将按照课堂教学要求进行管理。7月8日前将《二级学院参培人员名单》（附件1）电子档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发送至dzcmjsfzzx@163.com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。因公、因病等原因不能参加培训的需办理请假手续，以二级学院为单位报组织人事部备案。</w:t>
      </w:r>
    </w:p>
    <w:p w14:paraId="5567C450">
      <w:pP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2.集中培训期间由各学院、教学部考勤人员负责签到，每场培训结束时将《二级学院培训签到表》（附件2）交至组织人事部。</w:t>
      </w:r>
    </w:p>
    <w:p w14:paraId="16C7BCC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各二级学院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教学部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须在培训结束后一周内提交自主培训总结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含图文资料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4711DD2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培训结束后，组织人事部将进行培训效果评估，并将培训情况纳入教师年度考核。</w:t>
      </w:r>
    </w:p>
    <w:p w14:paraId="31E750E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七、保障措施</w:t>
      </w:r>
    </w:p>
    <w:p w14:paraId="15FDE60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组织人事部负责培训的整体统筹与安排。</w:t>
      </w:r>
    </w:p>
    <w:p w14:paraId="064E437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各二级学院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教学部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指定专人负责本单位培训的组织与考勤。</w:t>
      </w:r>
    </w:p>
    <w:p w14:paraId="5AD113A2">
      <w:pPr>
        <w:ind w:firstLine="640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3.教务处（督导室）负责培训现场纪律。</w:t>
      </w:r>
    </w:p>
    <w:p w14:paraId="45DDFD79">
      <w:pPr>
        <w:ind w:firstLine="640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59C473E0">
      <w:pPr>
        <w:ind w:left="638" w:leftChars="304" w:firstLine="0" w:firstLineChars="0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附件1：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二级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学院参培人员名单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二级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学院培训签到表</w:t>
      </w:r>
    </w:p>
    <w:p w14:paraId="6F4B1DB3">
      <w:pPr>
        <w:ind w:left="638" w:leftChars="304" w:firstLine="0" w:firstLineChars="0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70F33E10">
      <w:pPr>
        <w:ind w:left="638" w:leftChars="304" w:firstLine="0" w:firstLineChars="0"/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组织人事部</w:t>
      </w:r>
    </w:p>
    <w:p w14:paraId="5CCE9D14">
      <w:pPr>
        <w:ind w:left="638" w:leftChars="304" w:firstLine="0" w:firstLineChars="0"/>
        <w:jc w:val="right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2026年7月3日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7344A3A-E1F3-4159-BE84-CA3EA8E13B2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BEBB91D-0136-47CD-8C53-06B2F87AEE20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B609816-0552-40FA-953E-C7DC7BEBB970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69C58246-837A-4A26-B963-33E95B08105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6C053ADB-7F25-44CB-B19E-9B63054AC355}"/>
  </w:font>
  <w:font w:name="WPSEMBED5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220.168.55.211:9980/seeyon/officeservlet"/>
  </w:docVars>
  <w:rsids>
    <w:rsidRoot w:val="10F572EA"/>
    <w:rsid w:val="005B1E3A"/>
    <w:rsid w:val="00852C41"/>
    <w:rsid w:val="00B96BED"/>
    <w:rsid w:val="01016C2B"/>
    <w:rsid w:val="015806D3"/>
    <w:rsid w:val="01C7045E"/>
    <w:rsid w:val="02A926DE"/>
    <w:rsid w:val="02E357F6"/>
    <w:rsid w:val="038E65B3"/>
    <w:rsid w:val="03EC3613"/>
    <w:rsid w:val="03F80E01"/>
    <w:rsid w:val="044F7AFB"/>
    <w:rsid w:val="05064485"/>
    <w:rsid w:val="0530687B"/>
    <w:rsid w:val="05DD5B70"/>
    <w:rsid w:val="06274B0F"/>
    <w:rsid w:val="06320512"/>
    <w:rsid w:val="06D467A1"/>
    <w:rsid w:val="06E268F8"/>
    <w:rsid w:val="086F75C9"/>
    <w:rsid w:val="09804A38"/>
    <w:rsid w:val="0A5E5103"/>
    <w:rsid w:val="0A7B7209"/>
    <w:rsid w:val="0AF21BC3"/>
    <w:rsid w:val="0BB62B9A"/>
    <w:rsid w:val="0D3575B3"/>
    <w:rsid w:val="0DC3615D"/>
    <w:rsid w:val="0E5378BC"/>
    <w:rsid w:val="0EEE5512"/>
    <w:rsid w:val="0F940AA2"/>
    <w:rsid w:val="10F572EA"/>
    <w:rsid w:val="11686C5D"/>
    <w:rsid w:val="11DE2F5E"/>
    <w:rsid w:val="13A75E69"/>
    <w:rsid w:val="140C2FC7"/>
    <w:rsid w:val="15103E78"/>
    <w:rsid w:val="168B6631"/>
    <w:rsid w:val="176058B4"/>
    <w:rsid w:val="17880471"/>
    <w:rsid w:val="17E23282"/>
    <w:rsid w:val="1AFA34D9"/>
    <w:rsid w:val="1C0D3D36"/>
    <w:rsid w:val="1C34796A"/>
    <w:rsid w:val="1C401FA1"/>
    <w:rsid w:val="1C437E25"/>
    <w:rsid w:val="1CF61690"/>
    <w:rsid w:val="1E356A13"/>
    <w:rsid w:val="1EF205C2"/>
    <w:rsid w:val="1FE82C7B"/>
    <w:rsid w:val="200B7BFE"/>
    <w:rsid w:val="21E372BA"/>
    <w:rsid w:val="221B5DF7"/>
    <w:rsid w:val="22603A51"/>
    <w:rsid w:val="23A230CC"/>
    <w:rsid w:val="24B17F65"/>
    <w:rsid w:val="253A41A3"/>
    <w:rsid w:val="264352CD"/>
    <w:rsid w:val="27557991"/>
    <w:rsid w:val="2776671F"/>
    <w:rsid w:val="27867A6C"/>
    <w:rsid w:val="279D6E9C"/>
    <w:rsid w:val="27F40902"/>
    <w:rsid w:val="280A0419"/>
    <w:rsid w:val="287432F7"/>
    <w:rsid w:val="2877404C"/>
    <w:rsid w:val="28BB7AB4"/>
    <w:rsid w:val="28C97277"/>
    <w:rsid w:val="291151D2"/>
    <w:rsid w:val="2A6C7072"/>
    <w:rsid w:val="2B1240B8"/>
    <w:rsid w:val="2B536E3C"/>
    <w:rsid w:val="2C332B88"/>
    <w:rsid w:val="2D030318"/>
    <w:rsid w:val="2E205304"/>
    <w:rsid w:val="2E2730A3"/>
    <w:rsid w:val="30BE7F2D"/>
    <w:rsid w:val="30CF36B4"/>
    <w:rsid w:val="31453177"/>
    <w:rsid w:val="323F1D87"/>
    <w:rsid w:val="32CC25C2"/>
    <w:rsid w:val="33784CD4"/>
    <w:rsid w:val="33BD35F9"/>
    <w:rsid w:val="34007B6C"/>
    <w:rsid w:val="34AA2DD1"/>
    <w:rsid w:val="35C22A2F"/>
    <w:rsid w:val="36B116D8"/>
    <w:rsid w:val="37D0766D"/>
    <w:rsid w:val="37DC25E3"/>
    <w:rsid w:val="380A2CC9"/>
    <w:rsid w:val="39450F3E"/>
    <w:rsid w:val="398B462D"/>
    <w:rsid w:val="39DE5A38"/>
    <w:rsid w:val="3C972F77"/>
    <w:rsid w:val="3D435D30"/>
    <w:rsid w:val="3E6A42B2"/>
    <w:rsid w:val="3F056CC4"/>
    <w:rsid w:val="3F2513DE"/>
    <w:rsid w:val="3FFB4487"/>
    <w:rsid w:val="408E25B1"/>
    <w:rsid w:val="42470561"/>
    <w:rsid w:val="42B555FD"/>
    <w:rsid w:val="42CE6D84"/>
    <w:rsid w:val="439B2E2A"/>
    <w:rsid w:val="4400076A"/>
    <w:rsid w:val="44E44657"/>
    <w:rsid w:val="456E5467"/>
    <w:rsid w:val="45F102EC"/>
    <w:rsid w:val="45F539B3"/>
    <w:rsid w:val="46D941FC"/>
    <w:rsid w:val="46EF415F"/>
    <w:rsid w:val="4701434B"/>
    <w:rsid w:val="47122E09"/>
    <w:rsid w:val="481E3C65"/>
    <w:rsid w:val="487213B6"/>
    <w:rsid w:val="487C0A3B"/>
    <w:rsid w:val="48E5468A"/>
    <w:rsid w:val="49A260D2"/>
    <w:rsid w:val="49AC3CB2"/>
    <w:rsid w:val="49F6772E"/>
    <w:rsid w:val="4AA329DD"/>
    <w:rsid w:val="4AD102B7"/>
    <w:rsid w:val="4AF54275"/>
    <w:rsid w:val="4C0D7773"/>
    <w:rsid w:val="4C38725A"/>
    <w:rsid w:val="4CF53CE1"/>
    <w:rsid w:val="4D4952BF"/>
    <w:rsid w:val="4E1D286F"/>
    <w:rsid w:val="4EA63721"/>
    <w:rsid w:val="50A963F7"/>
    <w:rsid w:val="51A75CC1"/>
    <w:rsid w:val="520E51B9"/>
    <w:rsid w:val="52BA0ECA"/>
    <w:rsid w:val="52F3318C"/>
    <w:rsid w:val="53F26847"/>
    <w:rsid w:val="549B7D62"/>
    <w:rsid w:val="549F7273"/>
    <w:rsid w:val="54F15A3D"/>
    <w:rsid w:val="54FE1483"/>
    <w:rsid w:val="558F1CDD"/>
    <w:rsid w:val="58C67A76"/>
    <w:rsid w:val="58DA3EFD"/>
    <w:rsid w:val="59585663"/>
    <w:rsid w:val="59D63929"/>
    <w:rsid w:val="5A240A43"/>
    <w:rsid w:val="5B170269"/>
    <w:rsid w:val="5B1B2FE1"/>
    <w:rsid w:val="5B6A0EDD"/>
    <w:rsid w:val="5BAB28F7"/>
    <w:rsid w:val="5C3B54A6"/>
    <w:rsid w:val="5C6F0B48"/>
    <w:rsid w:val="5CD14839"/>
    <w:rsid w:val="5D375134"/>
    <w:rsid w:val="5D400F75"/>
    <w:rsid w:val="5D5A7CB0"/>
    <w:rsid w:val="5DB105B2"/>
    <w:rsid w:val="5ECE1CE8"/>
    <w:rsid w:val="5ED23636"/>
    <w:rsid w:val="5EF42D8A"/>
    <w:rsid w:val="5EFD3C0A"/>
    <w:rsid w:val="5F061E25"/>
    <w:rsid w:val="5F432645"/>
    <w:rsid w:val="5F4750E0"/>
    <w:rsid w:val="60C75173"/>
    <w:rsid w:val="6240738F"/>
    <w:rsid w:val="62954A9B"/>
    <w:rsid w:val="62EE3EC8"/>
    <w:rsid w:val="63D56C19"/>
    <w:rsid w:val="640F5C99"/>
    <w:rsid w:val="64653F83"/>
    <w:rsid w:val="64C24804"/>
    <w:rsid w:val="652F7A1E"/>
    <w:rsid w:val="656B03FE"/>
    <w:rsid w:val="67B35FA8"/>
    <w:rsid w:val="682A3CBF"/>
    <w:rsid w:val="689F0032"/>
    <w:rsid w:val="69974000"/>
    <w:rsid w:val="6C325C90"/>
    <w:rsid w:val="6C647344"/>
    <w:rsid w:val="6D024022"/>
    <w:rsid w:val="6D2F30CF"/>
    <w:rsid w:val="6DD3283F"/>
    <w:rsid w:val="6EC9405A"/>
    <w:rsid w:val="6F83072F"/>
    <w:rsid w:val="700C7F08"/>
    <w:rsid w:val="7045524E"/>
    <w:rsid w:val="70D454A1"/>
    <w:rsid w:val="711772FF"/>
    <w:rsid w:val="71331280"/>
    <w:rsid w:val="720A6576"/>
    <w:rsid w:val="75017A26"/>
    <w:rsid w:val="7599210B"/>
    <w:rsid w:val="75AD759F"/>
    <w:rsid w:val="76144DDE"/>
    <w:rsid w:val="77C922D3"/>
    <w:rsid w:val="78CD664D"/>
    <w:rsid w:val="79984D55"/>
    <w:rsid w:val="7A7C1E4F"/>
    <w:rsid w:val="7AA02113"/>
    <w:rsid w:val="7B093CE3"/>
    <w:rsid w:val="7BC17576"/>
    <w:rsid w:val="7C4F5A69"/>
    <w:rsid w:val="7CC82E5A"/>
    <w:rsid w:val="7DC91F63"/>
    <w:rsid w:val="7E3777CF"/>
    <w:rsid w:val="7EF0112E"/>
    <w:rsid w:val="7F026D65"/>
    <w:rsid w:val="7F71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font51"/>
    <w:basedOn w:val="9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2">
    <w:name w:val="font11"/>
    <w:basedOn w:val="9"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  <w:style w:type="character" w:customStyle="1" w:styleId="13">
    <w:name w:val="font31"/>
    <w:basedOn w:val="9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14">
    <w:name w:val="font61"/>
    <w:basedOn w:val="9"/>
    <w:qFormat/>
    <w:uiPriority w:val="0"/>
    <w:rPr>
      <w:rFonts w:hint="eastAsia" w:ascii="楷体_GB2312" w:eastAsia="楷体_GB2312" w:cs="楷体_GB2312"/>
      <w:color w:val="000000"/>
      <w:sz w:val="28"/>
      <w:szCs w:val="28"/>
      <w:u w:val="none"/>
    </w:rPr>
  </w:style>
  <w:style w:type="character" w:customStyle="1" w:styleId="15">
    <w:name w:val="font21"/>
    <w:basedOn w:val="9"/>
    <w:qFormat/>
    <w:uiPriority w:val="0"/>
    <w:rPr>
      <w:rFonts w:hint="eastAsia" w:ascii="楷体_GB2312" w:eastAsia="楷体_GB2312" w:cs="楷体_GB2312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742b7ebf-2034-498c-b08e-684606f35ec2</errorID>
      <errorWord>4-5天</errorWord>
      <group>L1_Word</group>
      <groupName>字词问题</groupName>
      <ability>L2_Typo</ability>
      <abilityName>字词错误</abilityName>
      <candidateList>
        <item>4～5天</item>
      </candidateList>
      <explain/>
      <paraID>7B9C7470</paraID>
      <start>1</start>
      <end>5</end>
      <status>modified</status>
      <modifiedWord>4～5天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fff4da1-8a35-4b32-96a7-960a30e5eb4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1455</Words>
  <Characters>1531</Characters>
  <Lines>0</Lines>
  <Paragraphs>0</Paragraphs>
  <TotalTime>23</TotalTime>
  <ScaleCrop>false</ScaleCrop>
  <LinksUpToDate>false</LinksUpToDate>
  <CharactersWithSpaces>1554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2026-07-02T02:24:00Z</dcterms:created>
  <dc:creator>余丹</dc:creator>
  <cp:lastModifiedBy>余丹</cp:lastModifiedBy>
  <cp:lastPrinted>2026-07-03T08:32:00Z</cp:lastPrinted>
  <dcterms:modified xsi:type="dcterms:W3CDTF">2026-07-10T05:06:20Z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3D22382881EA4B6EAF483E3EC8A7887A_13</vt:lpwstr>
  </property>
  <property fmtid="{D5CDD505-2E9C-101B-9397-08002B2CF9AE}" pid="4" name="KSOTemplateDocerSaveRecord">
    <vt:lpwstr>eyJoZGlkIjoiNjUwMDY4ZDk3YzBhZjAwZWFkOTVjZDI3OTVlMjhmNzkiLCJ1c2VySWQiOiIyNDI5ODA4NDEifQ==</vt:lpwstr>
  </property>
</Properties>
</file>